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61E0">
      <w:pPr>
        <w:jc w:val="center"/>
        <w:rPr>
          <w:b/>
          <w:bCs/>
          <w:sz w:val="36"/>
          <w:u w:val="single"/>
        </w:rPr>
      </w:pPr>
      <w:r>
        <w:rPr>
          <w:b/>
          <w:bCs/>
          <w:noProof/>
          <w:sz w:val="36"/>
          <w:u w:val="single"/>
        </w:rPr>
        <w:drawing>
          <wp:anchor distT="0" distB="0" distL="114300" distR="114300" simplePos="0" relativeHeight="251661312" behindDoc="1" locked="0" layoutInCell="1" allowOverlap="1">
            <wp:simplePos x="0" y="0"/>
            <wp:positionH relativeFrom="column">
              <wp:posOffset>-247650</wp:posOffset>
            </wp:positionH>
            <wp:positionV relativeFrom="paragraph">
              <wp:posOffset>-361950</wp:posOffset>
            </wp:positionV>
            <wp:extent cx="1501775" cy="1466850"/>
            <wp:effectExtent l="19050" t="0" r="3175" b="0"/>
            <wp:wrapNone/>
            <wp:docPr id="7" name="il_fi" descr="http://www.proprofs.com/quiz-school/upload/yuiupload/1602818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profs.com/quiz-school/upload/yuiupload/1602818382.jpg"/>
                    <pic:cNvPicPr>
                      <a:picLocks noChangeAspect="1" noChangeArrowheads="1"/>
                    </pic:cNvPicPr>
                  </pic:nvPicPr>
                  <pic:blipFill>
                    <a:blip r:embed="rId5" cstate="print"/>
                    <a:srcRect/>
                    <a:stretch>
                      <a:fillRect/>
                    </a:stretch>
                  </pic:blipFill>
                  <pic:spPr bwMode="auto">
                    <a:xfrm>
                      <a:off x="0" y="0"/>
                      <a:ext cx="1501775" cy="1466850"/>
                    </a:xfrm>
                    <a:prstGeom prst="rect">
                      <a:avLst/>
                    </a:prstGeom>
                    <a:noFill/>
                    <a:ln w="9525">
                      <a:noFill/>
                      <a:miter lim="800000"/>
                      <a:headEnd/>
                      <a:tailEnd/>
                    </a:ln>
                  </pic:spPr>
                </pic:pic>
              </a:graphicData>
            </a:graphic>
          </wp:anchor>
        </w:drawing>
      </w:r>
      <w:r>
        <w:rPr>
          <w:b/>
          <w:bCs/>
          <w:sz w:val="36"/>
          <w:u w:val="single"/>
        </w:rPr>
        <w:t xml:space="preserve">3-Dimensional </w:t>
      </w:r>
      <w:r w:rsidR="0045600E">
        <w:rPr>
          <w:b/>
          <w:bCs/>
          <w:sz w:val="36"/>
          <w:u w:val="single"/>
        </w:rPr>
        <w:t>Atomic</w:t>
      </w:r>
      <w:r>
        <w:rPr>
          <w:b/>
          <w:bCs/>
          <w:sz w:val="36"/>
          <w:u w:val="single"/>
        </w:rPr>
        <w:t xml:space="preserve"> Model</w:t>
      </w:r>
    </w:p>
    <w:p w:rsidR="00000000" w:rsidRDefault="008061E0">
      <w:pPr>
        <w:jc w:val="center"/>
        <w:rPr>
          <w:b/>
          <w:bCs/>
          <w:sz w:val="28"/>
        </w:rPr>
      </w:pPr>
      <w:r>
        <w:rPr>
          <w:b/>
          <w:bCs/>
          <w:sz w:val="28"/>
        </w:rPr>
        <w:t>Extra Credit</w:t>
      </w:r>
    </w:p>
    <w:p w:rsidR="0045600E" w:rsidRDefault="0045600E">
      <w:pPr>
        <w:jc w:val="center"/>
        <w:rPr>
          <w:b/>
          <w:bCs/>
          <w:sz w:val="28"/>
        </w:rPr>
      </w:pPr>
    </w:p>
    <w:p w:rsidR="0045600E" w:rsidRDefault="0045600E">
      <w:pPr>
        <w:jc w:val="center"/>
        <w:rPr>
          <w:b/>
          <w:bCs/>
          <w:sz w:val="28"/>
        </w:rPr>
      </w:pPr>
      <w:r>
        <w:rPr>
          <w:b/>
          <w:bCs/>
          <w:sz w:val="28"/>
        </w:rPr>
        <w:t>Due: End of 1</w:t>
      </w:r>
      <w:r w:rsidRPr="0045600E">
        <w:rPr>
          <w:b/>
          <w:bCs/>
          <w:sz w:val="28"/>
          <w:vertAlign w:val="superscript"/>
        </w:rPr>
        <w:t>st</w:t>
      </w:r>
      <w:r>
        <w:rPr>
          <w:b/>
          <w:bCs/>
          <w:sz w:val="28"/>
        </w:rPr>
        <w:t xml:space="preserve"> quarter</w:t>
      </w:r>
    </w:p>
    <w:p w:rsidR="00000000" w:rsidRDefault="008061E0">
      <w:pPr>
        <w:jc w:val="center"/>
        <w:rPr>
          <w:b/>
          <w:bCs/>
          <w:sz w:val="28"/>
        </w:rPr>
      </w:pPr>
    </w:p>
    <w:p w:rsidR="00000000" w:rsidRDefault="008061E0">
      <w:pPr>
        <w:pStyle w:val="BodyText"/>
      </w:pPr>
      <w:r>
        <w:t>This extra credit will count as one of your video assessments.  It is worth 10 extra credit points.</w:t>
      </w:r>
    </w:p>
    <w:p w:rsidR="00000000" w:rsidRDefault="008061E0">
      <w:pPr>
        <w:rPr>
          <w:b/>
          <w:bCs/>
          <w:sz w:val="28"/>
        </w:rPr>
      </w:pPr>
    </w:p>
    <w:p w:rsidR="00000000" w:rsidRDefault="0045600E">
      <w:pPr>
        <w:rPr>
          <w:b/>
          <w:bCs/>
          <w:sz w:val="28"/>
        </w:rPr>
      </w:pPr>
      <w:r>
        <w:rPr>
          <w:b/>
          <w:bCs/>
          <w:sz w:val="28"/>
        </w:rPr>
        <w:t>Model must</w:t>
      </w:r>
      <w:r w:rsidR="008061E0">
        <w:rPr>
          <w:b/>
          <w:bCs/>
          <w:sz w:val="28"/>
        </w:rPr>
        <w:t>:</w:t>
      </w:r>
    </w:p>
    <w:p w:rsidR="00000000" w:rsidRDefault="008061E0">
      <w:pPr>
        <w:rPr>
          <w:b/>
          <w:bCs/>
          <w:sz w:val="28"/>
        </w:rPr>
      </w:pPr>
    </w:p>
    <w:p w:rsidR="00000000" w:rsidRDefault="0045600E">
      <w:pPr>
        <w:numPr>
          <w:ilvl w:val="0"/>
          <w:numId w:val="1"/>
        </w:numPr>
        <w:rPr>
          <w:b/>
          <w:bCs/>
          <w:sz w:val="28"/>
        </w:rPr>
      </w:pPr>
      <w:r>
        <w:rPr>
          <w:b/>
          <w:bCs/>
          <w:sz w:val="28"/>
        </w:rPr>
        <w:t>Be an atom from the second period of the Periodic Table, must sign up for different atoms</w:t>
      </w:r>
      <w:r w:rsidR="008061E0">
        <w:rPr>
          <w:b/>
          <w:bCs/>
          <w:sz w:val="28"/>
        </w:rPr>
        <w:t xml:space="preserve"> (2)</w:t>
      </w:r>
    </w:p>
    <w:p w:rsidR="00000000" w:rsidRDefault="008061E0">
      <w:pPr>
        <w:rPr>
          <w:b/>
          <w:bCs/>
          <w:sz w:val="28"/>
        </w:rPr>
      </w:pPr>
    </w:p>
    <w:p w:rsidR="00000000" w:rsidRDefault="0045600E">
      <w:pPr>
        <w:numPr>
          <w:ilvl w:val="0"/>
          <w:numId w:val="1"/>
        </w:numPr>
        <w:rPr>
          <w:b/>
          <w:bCs/>
          <w:sz w:val="28"/>
        </w:rPr>
      </w:pPr>
      <w:r>
        <w:rPr>
          <w:b/>
          <w:bCs/>
          <w:sz w:val="28"/>
        </w:rPr>
        <w:t>Have d</w:t>
      </w:r>
      <w:r w:rsidR="008061E0">
        <w:rPr>
          <w:b/>
          <w:bCs/>
          <w:sz w:val="28"/>
        </w:rPr>
        <w:t xml:space="preserve">ifferent colors </w:t>
      </w:r>
      <w:r>
        <w:rPr>
          <w:b/>
          <w:bCs/>
          <w:sz w:val="28"/>
        </w:rPr>
        <w:t xml:space="preserve">and key </w:t>
      </w:r>
      <w:r w:rsidR="008061E0">
        <w:rPr>
          <w:b/>
          <w:bCs/>
          <w:sz w:val="28"/>
        </w:rPr>
        <w:t xml:space="preserve">for each </w:t>
      </w:r>
      <w:r>
        <w:rPr>
          <w:b/>
          <w:bCs/>
          <w:sz w:val="28"/>
        </w:rPr>
        <w:t>subatomic particle (2</w:t>
      </w:r>
      <w:r w:rsidR="008061E0">
        <w:rPr>
          <w:b/>
          <w:bCs/>
          <w:sz w:val="28"/>
        </w:rPr>
        <w:t>)</w:t>
      </w:r>
    </w:p>
    <w:p w:rsidR="00000000" w:rsidRDefault="008061E0">
      <w:pPr>
        <w:rPr>
          <w:b/>
          <w:bCs/>
          <w:sz w:val="28"/>
        </w:rPr>
      </w:pPr>
    </w:p>
    <w:p w:rsidR="00000000" w:rsidRDefault="0045600E">
      <w:pPr>
        <w:numPr>
          <w:ilvl w:val="0"/>
          <w:numId w:val="1"/>
        </w:numPr>
        <w:rPr>
          <w:b/>
          <w:bCs/>
          <w:sz w:val="28"/>
        </w:rPr>
      </w:pPr>
      <w:r>
        <w:rPr>
          <w:b/>
          <w:bCs/>
          <w:sz w:val="28"/>
        </w:rPr>
        <w:t>B</w:t>
      </w:r>
      <w:r w:rsidR="008061E0">
        <w:rPr>
          <w:b/>
          <w:bCs/>
          <w:sz w:val="28"/>
        </w:rPr>
        <w:t xml:space="preserve">e sturdy enough to stand </w:t>
      </w:r>
      <w:r>
        <w:rPr>
          <w:b/>
          <w:bCs/>
          <w:sz w:val="28"/>
        </w:rPr>
        <w:t xml:space="preserve">or hang </w:t>
      </w:r>
      <w:r w:rsidR="008061E0">
        <w:rPr>
          <w:b/>
          <w:bCs/>
          <w:sz w:val="28"/>
        </w:rPr>
        <w:t>alone (2)</w:t>
      </w:r>
    </w:p>
    <w:p w:rsidR="00000000" w:rsidRDefault="008061E0">
      <w:pPr>
        <w:rPr>
          <w:b/>
          <w:bCs/>
          <w:sz w:val="28"/>
        </w:rPr>
      </w:pPr>
    </w:p>
    <w:p w:rsidR="00000000" w:rsidRDefault="0045600E">
      <w:pPr>
        <w:numPr>
          <w:ilvl w:val="0"/>
          <w:numId w:val="1"/>
        </w:numPr>
        <w:rPr>
          <w:b/>
          <w:bCs/>
          <w:sz w:val="28"/>
        </w:rPr>
      </w:pPr>
      <w:r>
        <w:rPr>
          <w:b/>
          <w:bCs/>
          <w:sz w:val="28"/>
        </w:rPr>
        <w:t>Be accurate with electron energy levels</w:t>
      </w:r>
      <w:r w:rsidR="008061E0">
        <w:rPr>
          <w:b/>
          <w:bCs/>
          <w:sz w:val="28"/>
        </w:rPr>
        <w:t xml:space="preserve"> (2)</w:t>
      </w:r>
    </w:p>
    <w:p w:rsidR="00000000" w:rsidRDefault="008061E0">
      <w:pPr>
        <w:rPr>
          <w:b/>
          <w:bCs/>
          <w:sz w:val="28"/>
        </w:rPr>
      </w:pPr>
    </w:p>
    <w:p w:rsidR="00000000" w:rsidRDefault="0045600E">
      <w:pPr>
        <w:numPr>
          <w:ilvl w:val="0"/>
          <w:numId w:val="1"/>
        </w:numPr>
        <w:rPr>
          <w:b/>
          <w:bCs/>
          <w:sz w:val="28"/>
        </w:rPr>
      </w:pPr>
      <w:r>
        <w:rPr>
          <w:b/>
          <w:bCs/>
          <w:sz w:val="28"/>
        </w:rPr>
        <w:t>Museum quality work (i.e. made to last, not made with perishable materials</w:t>
      </w:r>
      <w:r w:rsidR="008061E0">
        <w:rPr>
          <w:b/>
          <w:bCs/>
          <w:sz w:val="28"/>
        </w:rPr>
        <w:t xml:space="preserve"> (2)</w:t>
      </w:r>
    </w:p>
    <w:p w:rsidR="00000000" w:rsidRDefault="008061E0">
      <w:pPr>
        <w:rPr>
          <w:b/>
          <w:bCs/>
          <w:sz w:val="28"/>
        </w:rPr>
      </w:pPr>
    </w:p>
    <w:p w:rsidR="00000000" w:rsidRDefault="0045600E">
      <w:pPr>
        <w:ind w:left="720"/>
        <w:rPr>
          <w:b/>
          <w:bCs/>
          <w:sz w:val="28"/>
        </w:rPr>
      </w:pPr>
      <w:r>
        <w:rPr>
          <w:noProof/>
        </w:rPr>
        <w:drawing>
          <wp:anchor distT="0" distB="0" distL="114300" distR="114300" simplePos="0" relativeHeight="251660288" behindDoc="1" locked="0" layoutInCell="1" allowOverlap="1">
            <wp:simplePos x="0" y="0"/>
            <wp:positionH relativeFrom="column">
              <wp:posOffset>314325</wp:posOffset>
            </wp:positionH>
            <wp:positionV relativeFrom="paragraph">
              <wp:posOffset>85090</wp:posOffset>
            </wp:positionV>
            <wp:extent cx="4324350" cy="3609975"/>
            <wp:effectExtent l="19050" t="0" r="0" b="0"/>
            <wp:wrapNone/>
            <wp:docPr id="2" name="il_fi" descr="http://www.universetoday.com/wp-content/uploads/2010/02/c-atom_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iversetoday.com/wp-content/uploads/2010/02/c-atom_e.gif"/>
                    <pic:cNvPicPr>
                      <a:picLocks noChangeAspect="1" noChangeArrowheads="1"/>
                    </pic:cNvPicPr>
                  </pic:nvPicPr>
                  <pic:blipFill>
                    <a:blip r:embed="rId6" r:link="rId7" cstate="print"/>
                    <a:srcRect/>
                    <a:stretch>
                      <a:fillRect/>
                    </a:stretch>
                  </pic:blipFill>
                  <pic:spPr bwMode="auto">
                    <a:xfrm>
                      <a:off x="0" y="0"/>
                      <a:ext cx="4324350" cy="3609975"/>
                    </a:xfrm>
                    <a:prstGeom prst="rect">
                      <a:avLst/>
                    </a:prstGeom>
                    <a:noFill/>
                    <a:ln w="9525">
                      <a:noFill/>
                      <a:miter lim="800000"/>
                      <a:headEnd/>
                      <a:tailEnd/>
                    </a:ln>
                  </pic:spPr>
                </pic:pic>
              </a:graphicData>
            </a:graphic>
          </wp:anchor>
        </w:drawing>
      </w:r>
    </w:p>
    <w:p w:rsidR="00000000" w:rsidRDefault="008061E0">
      <w:pPr>
        <w:rPr>
          <w:b/>
          <w:bCs/>
          <w:sz w:val="28"/>
        </w:rPr>
      </w:pPr>
    </w:p>
    <w:p w:rsidR="0000000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pPr>
        <w:jc w:val="center"/>
        <w:rPr>
          <w:b/>
          <w:bCs/>
          <w:sz w:val="28"/>
        </w:rPr>
      </w:pPr>
    </w:p>
    <w:p w:rsidR="008061E0" w:rsidRDefault="008061E0" w:rsidP="008061E0">
      <w:r>
        <w:rPr>
          <w:b/>
          <w:bCs/>
          <w:noProof/>
          <w:sz w:val="20"/>
        </w:rPr>
        <w:lastRenderedPageBreak/>
        <w:drawing>
          <wp:anchor distT="0" distB="0" distL="114300" distR="114300" simplePos="0" relativeHeight="251663360" behindDoc="0" locked="0" layoutInCell="1" allowOverlap="1">
            <wp:simplePos x="0" y="0"/>
            <wp:positionH relativeFrom="column">
              <wp:posOffset>2085975</wp:posOffset>
            </wp:positionH>
            <wp:positionV relativeFrom="paragraph">
              <wp:posOffset>-361950</wp:posOffset>
            </wp:positionV>
            <wp:extent cx="762000" cy="981075"/>
            <wp:effectExtent l="19050" t="0" r="0" b="0"/>
            <wp:wrapNone/>
            <wp:docPr id="3" name="Picture 3" descr="C:\Program Files\Microsoft Office\Clipart\standard\stddir3\HH0170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Clipart\standard\stddir3\HH01702_.wmf"/>
                    <pic:cNvPicPr>
                      <a:picLocks noChangeAspect="1" noChangeArrowheads="1"/>
                    </pic:cNvPicPr>
                  </pic:nvPicPr>
                  <pic:blipFill>
                    <a:blip r:embed="rId8" cstate="print"/>
                    <a:srcRect/>
                    <a:stretch>
                      <a:fillRect/>
                    </a:stretch>
                  </pic:blipFill>
                  <pic:spPr bwMode="auto">
                    <a:xfrm>
                      <a:off x="0" y="0"/>
                      <a:ext cx="762000" cy="981075"/>
                    </a:xfrm>
                    <a:prstGeom prst="rect">
                      <a:avLst/>
                    </a:prstGeom>
                    <a:noFill/>
                    <a:ln w="9525">
                      <a:noFill/>
                      <a:miter lim="800000"/>
                      <a:headEnd/>
                      <a:tailEnd/>
                    </a:ln>
                  </pic:spPr>
                </pic:pic>
              </a:graphicData>
            </a:graphic>
          </wp:anchor>
        </w:drawing>
      </w:r>
      <w:r>
        <w:rPr>
          <w:b/>
          <w:bCs/>
        </w:rPr>
        <w:t>Biology Extra Credit</w:t>
      </w:r>
      <w:r>
        <w:tab/>
      </w:r>
      <w:r>
        <w:tab/>
      </w:r>
      <w:r>
        <w:tab/>
      </w:r>
      <w:r>
        <w:tab/>
      </w:r>
      <w:r>
        <w:tab/>
      </w:r>
      <w:r>
        <w:tab/>
        <w:t>Name: __________________</w:t>
      </w:r>
    </w:p>
    <w:p w:rsidR="008061E0" w:rsidRDefault="008061E0" w:rsidP="008061E0">
      <w:r>
        <w:t>Mrs. Breithaupt</w:t>
      </w:r>
      <w:r>
        <w:tab/>
      </w:r>
      <w:r>
        <w:tab/>
      </w:r>
      <w:r>
        <w:tab/>
      </w:r>
      <w:r>
        <w:tab/>
      </w:r>
      <w:r>
        <w:tab/>
      </w:r>
      <w:r>
        <w:tab/>
        <w:t>Hour: __________________</w:t>
      </w:r>
    </w:p>
    <w:p w:rsidR="008061E0" w:rsidRDefault="008061E0" w:rsidP="008061E0"/>
    <w:p w:rsidR="008061E0" w:rsidRDefault="008061E0" w:rsidP="008061E0">
      <w:pPr>
        <w:jc w:val="center"/>
        <w:rPr>
          <w:b/>
          <w:u w:val="single"/>
        </w:rPr>
      </w:pPr>
      <w:r>
        <w:rPr>
          <w:b/>
          <w:u w:val="single"/>
        </w:rPr>
        <w:t>Directions for Extra Credit T. V. Reports</w:t>
      </w:r>
    </w:p>
    <w:p w:rsidR="008061E0" w:rsidRDefault="008061E0" w:rsidP="008061E0">
      <w:pPr>
        <w:jc w:val="center"/>
        <w:rPr>
          <w:b/>
          <w:u w:val="single"/>
        </w:rPr>
      </w:pPr>
    </w:p>
    <w:p w:rsidR="008061E0" w:rsidRDefault="008061E0" w:rsidP="008061E0">
      <w:pPr>
        <w:numPr>
          <w:ilvl w:val="0"/>
          <w:numId w:val="2"/>
        </w:numPr>
      </w:pPr>
      <w:r>
        <w:t>Watch the program!! I rely on your honesty and personal integrity.</w:t>
      </w:r>
    </w:p>
    <w:p w:rsidR="008061E0" w:rsidRDefault="008061E0" w:rsidP="008061E0">
      <w:pPr>
        <w:numPr>
          <w:ilvl w:val="0"/>
          <w:numId w:val="2"/>
        </w:numPr>
      </w:pPr>
      <w:r>
        <w:t xml:space="preserve">Take notes on the parts of the program that YOU find informative, surprising, or interesting.  It is </w:t>
      </w:r>
      <w:r>
        <w:rPr>
          <w:b/>
        </w:rPr>
        <w:t xml:space="preserve">not </w:t>
      </w:r>
      <w:r>
        <w:t>necessary to summarize the entire program.</w:t>
      </w:r>
    </w:p>
    <w:p w:rsidR="008061E0" w:rsidRDefault="008061E0" w:rsidP="008061E0">
      <w:pPr>
        <w:numPr>
          <w:ilvl w:val="0"/>
          <w:numId w:val="2"/>
        </w:numPr>
      </w:pPr>
      <w:r>
        <w:t>Write the report.</w:t>
      </w:r>
    </w:p>
    <w:p w:rsidR="008061E0" w:rsidRDefault="008061E0" w:rsidP="008061E0">
      <w:pPr>
        <w:numPr>
          <w:ilvl w:val="1"/>
          <w:numId w:val="2"/>
        </w:numPr>
      </w:pPr>
      <w:r>
        <w:t>Heading (</w:t>
      </w:r>
      <w:r>
        <w:rPr>
          <w:b/>
        </w:rPr>
        <w:t>1 pts</w:t>
      </w:r>
      <w:r>
        <w:t xml:space="preserve">):  All reports must include: </w:t>
      </w:r>
    </w:p>
    <w:p w:rsidR="008061E0" w:rsidRDefault="008061E0" w:rsidP="008061E0">
      <w:pPr>
        <w:ind w:left="1440" w:firstLine="720"/>
      </w:pPr>
      <w:proofErr w:type="gramStart"/>
      <w:r>
        <w:t>1.Name</w:t>
      </w:r>
      <w:proofErr w:type="gramEnd"/>
      <w:r>
        <w:t xml:space="preserve"> of Program (ex. Nature, Nova, Discovery Health)</w:t>
      </w:r>
    </w:p>
    <w:p w:rsidR="008061E0" w:rsidRDefault="008061E0" w:rsidP="008061E0">
      <w:pPr>
        <w:ind w:left="1440" w:firstLine="720"/>
      </w:pPr>
      <w:r>
        <w:t>2. Title of Program (ex. Killers of the Plains, Medical Incredible)</w:t>
      </w:r>
    </w:p>
    <w:p w:rsidR="008061E0" w:rsidRDefault="008061E0" w:rsidP="008061E0">
      <w:pPr>
        <w:ind w:left="1440" w:firstLine="720"/>
      </w:pPr>
      <w:r>
        <w:t>3. Your name</w:t>
      </w:r>
    </w:p>
    <w:p w:rsidR="008061E0" w:rsidRDefault="008061E0" w:rsidP="008061E0">
      <w:pPr>
        <w:ind w:left="1440" w:firstLine="720"/>
      </w:pPr>
      <w:r>
        <w:t>4. The date the program was shown</w:t>
      </w:r>
    </w:p>
    <w:p w:rsidR="008061E0" w:rsidRDefault="008061E0" w:rsidP="008061E0">
      <w:pPr>
        <w:ind w:left="1440" w:firstLine="720"/>
      </w:pPr>
      <w:r>
        <w:t>5. The hour that you have Biology</w:t>
      </w:r>
    </w:p>
    <w:p w:rsidR="008061E0" w:rsidRDefault="008061E0" w:rsidP="008061E0">
      <w:pPr>
        <w:ind w:left="1440" w:firstLine="720"/>
      </w:pPr>
    </w:p>
    <w:p w:rsidR="008061E0" w:rsidRDefault="008061E0" w:rsidP="008061E0">
      <w:pPr>
        <w:numPr>
          <w:ilvl w:val="1"/>
          <w:numId w:val="2"/>
        </w:numPr>
        <w:rPr>
          <w:b/>
        </w:rPr>
      </w:pPr>
      <w:r>
        <w:t xml:space="preserve">Part A: “What I Learned”:  This is the main body of the report.  Here you rewrite your notes into clear, concise sentences and paragraphs.  It must be a </w:t>
      </w:r>
      <w:r>
        <w:rPr>
          <w:b/>
          <w:bCs/>
        </w:rPr>
        <w:t>minimum</w:t>
      </w:r>
      <w:r>
        <w:t xml:space="preserve"> of one full (double spaced) typed page. The heading does NOT count towards this one page requirement.  Remember, you only have to write what YOU find interesting.  Must be ONE PAGE MININUM!!</w:t>
      </w:r>
    </w:p>
    <w:p w:rsidR="008061E0" w:rsidRDefault="008061E0" w:rsidP="008061E0">
      <w:pPr>
        <w:ind w:left="1080"/>
        <w:rPr>
          <w:b/>
        </w:rPr>
      </w:pPr>
    </w:p>
    <w:p w:rsidR="008061E0" w:rsidRDefault="008061E0" w:rsidP="008061E0">
      <w:pPr>
        <w:numPr>
          <w:ilvl w:val="1"/>
          <w:numId w:val="2"/>
        </w:numPr>
        <w:rPr>
          <w:b/>
        </w:rPr>
      </w:pPr>
      <w:r>
        <w:t xml:space="preserve">Part B: “My Opinion”: State whether or not you liked the program </w:t>
      </w:r>
      <w:r>
        <w:rPr>
          <w:b/>
        </w:rPr>
        <w:t xml:space="preserve">and give your reasons. </w:t>
      </w:r>
      <w:r>
        <w:t xml:space="preserve"> This part of the report must be a </w:t>
      </w:r>
      <w:r>
        <w:rPr>
          <w:b/>
          <w:bCs/>
        </w:rPr>
        <w:t>minimum</w:t>
      </w:r>
      <w:r>
        <w:t xml:space="preserve"> of one half </w:t>
      </w:r>
      <w:proofErr w:type="gramStart"/>
      <w:r>
        <w:t>page</w:t>
      </w:r>
      <w:proofErr w:type="gramEnd"/>
      <w:r>
        <w:t xml:space="preserve"> (double spaced and typed) Must be HALF PAGE MININUM!!</w:t>
      </w:r>
    </w:p>
    <w:p w:rsidR="008061E0" w:rsidRDefault="008061E0" w:rsidP="008061E0">
      <w:pPr>
        <w:rPr>
          <w:b/>
        </w:rPr>
      </w:pPr>
    </w:p>
    <w:p w:rsidR="008061E0" w:rsidRDefault="008061E0" w:rsidP="008061E0">
      <w:pPr>
        <w:numPr>
          <w:ilvl w:val="1"/>
          <w:numId w:val="2"/>
        </w:numPr>
        <w:rPr>
          <w:b/>
        </w:rPr>
      </w:pPr>
      <w:r>
        <w:rPr>
          <w:b/>
          <w:u w:val="single"/>
        </w:rPr>
        <w:t>All extra credit reports must have all 3 parts in order to even be considered for extra credit points.</w:t>
      </w:r>
    </w:p>
    <w:p w:rsidR="008061E0" w:rsidRDefault="008061E0" w:rsidP="008061E0"/>
    <w:p w:rsidR="008061E0" w:rsidRDefault="008061E0" w:rsidP="008061E0">
      <w:pPr>
        <w:numPr>
          <w:ilvl w:val="0"/>
          <w:numId w:val="2"/>
        </w:numPr>
      </w:pPr>
      <w:r>
        <w:t>The report must follow the rules listed below:</w:t>
      </w:r>
    </w:p>
    <w:p w:rsidR="008061E0" w:rsidRDefault="008061E0" w:rsidP="008061E0">
      <w:pPr>
        <w:numPr>
          <w:ilvl w:val="0"/>
          <w:numId w:val="3"/>
        </w:numPr>
      </w:pPr>
      <w:r>
        <w:t xml:space="preserve">Typed on ONE SIDE of the paper (no hand-written papers will be accepted!) </w:t>
      </w:r>
    </w:p>
    <w:p w:rsidR="008061E0" w:rsidRDefault="008061E0" w:rsidP="008061E0">
      <w:pPr>
        <w:numPr>
          <w:ilvl w:val="0"/>
          <w:numId w:val="3"/>
        </w:numPr>
      </w:pPr>
      <w:r>
        <w:t xml:space="preserve">Use standard </w:t>
      </w:r>
      <w:proofErr w:type="gramStart"/>
      <w:r>
        <w:t>( 8</w:t>
      </w:r>
      <w:proofErr w:type="gramEnd"/>
      <w:r>
        <w:t xml:space="preserve"> ½ “x11”) white typewriter paper.  </w:t>
      </w:r>
    </w:p>
    <w:p w:rsidR="008061E0" w:rsidRDefault="008061E0" w:rsidP="008061E0">
      <w:pPr>
        <w:numPr>
          <w:ilvl w:val="0"/>
          <w:numId w:val="3"/>
        </w:numPr>
      </w:pPr>
      <w:r>
        <w:t>Papers are in twelve-point Times New Roman font, and the entire document is double-spaced.</w:t>
      </w:r>
    </w:p>
    <w:p w:rsidR="008061E0" w:rsidRDefault="008061E0" w:rsidP="008061E0">
      <w:pPr>
        <w:numPr>
          <w:ilvl w:val="0"/>
          <w:numId w:val="3"/>
        </w:numPr>
      </w:pPr>
      <w:r>
        <w:t xml:space="preserve">Margins: Leave a margin of 1 </w:t>
      </w:r>
      <w:proofErr w:type="gramStart"/>
      <w:r>
        <w:t>“ at</w:t>
      </w:r>
      <w:proofErr w:type="gramEnd"/>
      <w:r>
        <w:t xml:space="preserve"> the left and right side and bottom. Indent the first line of each paragraph (tab over once)</w:t>
      </w:r>
    </w:p>
    <w:p w:rsidR="008061E0" w:rsidRDefault="008061E0" w:rsidP="008061E0">
      <w:pPr>
        <w:numPr>
          <w:ilvl w:val="0"/>
          <w:numId w:val="3"/>
        </w:numPr>
      </w:pPr>
      <w:r>
        <w:t>Number all pages, either in the upper right-hand corner or in the middle at the bottom of the page using “insert – page numbers”</w:t>
      </w:r>
    </w:p>
    <w:p w:rsidR="008061E0" w:rsidRDefault="008061E0" w:rsidP="008061E0">
      <w:pPr>
        <w:numPr>
          <w:ilvl w:val="0"/>
          <w:numId w:val="3"/>
        </w:numPr>
      </w:pPr>
      <w:r>
        <w:t xml:space="preserve">Be sure your paper observes rules of grammar, punctuation, and spelling. </w:t>
      </w:r>
    </w:p>
    <w:p w:rsidR="008061E0" w:rsidRDefault="008061E0" w:rsidP="008061E0">
      <w:pPr>
        <w:rPr>
          <w:sz w:val="28"/>
        </w:rPr>
      </w:pPr>
    </w:p>
    <w:p w:rsidR="008061E0" w:rsidRDefault="008061E0" w:rsidP="008061E0">
      <w:pPr>
        <w:jc w:val="center"/>
      </w:pPr>
      <w:r>
        <w:rPr>
          <w:b/>
        </w:rPr>
        <w:t>1 hour program: Total of 10 points Extra Credit   ½ hour program: Total of 6 points</w:t>
      </w:r>
    </w:p>
    <w:p w:rsidR="008061E0" w:rsidRDefault="008061E0" w:rsidP="008061E0"/>
    <w:p w:rsidR="008061E0" w:rsidRDefault="008061E0" w:rsidP="008061E0">
      <w:pPr>
        <w:rPr>
          <w:i/>
        </w:rPr>
      </w:pPr>
      <w:r>
        <w:t xml:space="preserve">*** </w:t>
      </w:r>
      <w:r>
        <w:rPr>
          <w:u w:val="single"/>
        </w:rPr>
        <w:t xml:space="preserve">Extra Credit T.V. reports are limited to 30 points per quarter and </w:t>
      </w:r>
      <w:r>
        <w:rPr>
          <w:i/>
        </w:rPr>
        <w:t xml:space="preserve">ADDED TO YOUR GRADE AT THE </w:t>
      </w:r>
      <w:r>
        <w:rPr>
          <w:i/>
          <w:u w:val="single"/>
        </w:rPr>
        <w:t>END</w:t>
      </w:r>
      <w:r>
        <w:rPr>
          <w:i/>
        </w:rPr>
        <w:t xml:space="preserve"> OF THE QUARTER. </w:t>
      </w:r>
    </w:p>
    <w:p w:rsidR="008061E0" w:rsidRDefault="008061E0" w:rsidP="008061E0">
      <w:r>
        <w:rPr>
          <w:u w:val="single"/>
        </w:rPr>
        <w:t>Note:</w:t>
      </w:r>
      <w:r>
        <w:t xml:space="preserve">   Extra credit will only be accepted to those who are </w:t>
      </w:r>
      <w:r>
        <w:rPr>
          <w:b/>
          <w:bCs/>
          <w:i/>
          <w:iCs/>
          <w:u w:val="single"/>
        </w:rPr>
        <w:t>PASSING</w:t>
      </w:r>
      <w:r>
        <w:rPr>
          <w:b/>
          <w:bCs/>
          <w:u w:val="single"/>
        </w:rPr>
        <w:t xml:space="preserve"> </w:t>
      </w:r>
      <w:r>
        <w:t xml:space="preserve">this course by the end of </w:t>
      </w:r>
      <w:r>
        <w:tab/>
        <w:t>the semester</w:t>
      </w:r>
    </w:p>
    <w:p w:rsidR="008061E0" w:rsidRDefault="008061E0">
      <w:pPr>
        <w:jc w:val="center"/>
        <w:rPr>
          <w:b/>
          <w:bCs/>
          <w:sz w:val="28"/>
        </w:rPr>
      </w:pPr>
    </w:p>
    <w:sectPr w:rsidR="008061E0">
      <w:pgSz w:w="12240" w:h="15840"/>
      <w:pgMar w:top="90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4CD"/>
    <w:multiLevelType w:val="hybridMultilevel"/>
    <w:tmpl w:val="9A04F650"/>
    <w:lvl w:ilvl="0" w:tplc="0409000F">
      <w:start w:val="1"/>
      <w:numFmt w:val="decimal"/>
      <w:lvlText w:val="%1."/>
      <w:lvlJc w:val="left"/>
      <w:pPr>
        <w:tabs>
          <w:tab w:val="num" w:pos="720"/>
        </w:tabs>
        <w:ind w:left="720" w:hanging="360"/>
      </w:pPr>
      <w:rPr>
        <w:rFonts w:hint="default"/>
      </w:rPr>
    </w:lvl>
    <w:lvl w:ilvl="1" w:tplc="7E3C5A3E">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B65B66"/>
    <w:multiLevelType w:val="hybridMultilevel"/>
    <w:tmpl w:val="0180DB08"/>
    <w:lvl w:ilvl="0" w:tplc="2FECBA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2ED36A7"/>
    <w:multiLevelType w:val="hybridMultilevel"/>
    <w:tmpl w:val="CE30AE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5600E"/>
    <w:rsid w:val="0045600E"/>
    <w:rsid w:val="00806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rPr>
  </w:style>
  <w:style w:type="paragraph" w:styleId="BalloonText">
    <w:name w:val="Balloon Text"/>
    <w:basedOn w:val="Normal"/>
    <w:link w:val="BalloonTextChar"/>
    <w:uiPriority w:val="99"/>
    <w:semiHidden/>
    <w:unhideWhenUsed/>
    <w:rsid w:val="008061E0"/>
    <w:rPr>
      <w:rFonts w:ascii="Tahoma" w:hAnsi="Tahoma" w:cs="Tahoma"/>
      <w:sz w:val="16"/>
      <w:szCs w:val="16"/>
    </w:rPr>
  </w:style>
  <w:style w:type="character" w:customStyle="1" w:styleId="BalloonTextChar">
    <w:name w:val="Balloon Text Char"/>
    <w:basedOn w:val="DefaultParagraphFont"/>
    <w:link w:val="BalloonText"/>
    <w:uiPriority w:val="99"/>
    <w:semiHidden/>
    <w:rsid w:val="00806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http://www.universetoday.com/wp-content/uploads/2010/02/c-atom_e.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3-Dimensional DNA Model</vt:lpstr>
    </vt:vector>
  </TitlesOfParts>
  <Company>WCUSD5</Company>
  <LinksUpToDate>false</LinksUpToDate>
  <CharactersWithSpaces>2719</CharactersWithSpaces>
  <SharedDoc>false</SharedDoc>
  <HLinks>
    <vt:vector size="6" baseType="variant">
      <vt:variant>
        <vt:i4>2031635</vt:i4>
      </vt:variant>
      <vt:variant>
        <vt:i4>1558</vt:i4>
      </vt:variant>
      <vt:variant>
        <vt:i4>1025</vt:i4>
      </vt:variant>
      <vt:variant>
        <vt:i4>1</vt:i4>
      </vt:variant>
      <vt:variant>
        <vt:lpwstr>http://www.indigo.com/models/gph-dna-models/17-base-pair-dna-molecular-model.jpg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3-Dimensional DNA Model</dc:title>
  <dc:subject/>
  <dc:creator>amorgan</dc:creator>
  <cp:keywords/>
  <dc:description/>
  <cp:lastModifiedBy>lbreithaupt</cp:lastModifiedBy>
  <cp:revision>2</cp:revision>
  <cp:lastPrinted>2011-09-28T15:57:00Z</cp:lastPrinted>
  <dcterms:created xsi:type="dcterms:W3CDTF">2011-09-28T15:58:00Z</dcterms:created>
  <dcterms:modified xsi:type="dcterms:W3CDTF">2011-09-28T15:58:00Z</dcterms:modified>
</cp:coreProperties>
</file>